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0597ED" w14:textId="42460608" w:rsidR="00A908C5" w:rsidRPr="00FC181D" w:rsidRDefault="002E7C87" w:rsidP="00A908C5">
      <w:pPr>
        <w:spacing w:before="100" w:beforeAutospacing="1" w:after="100" w:afterAutospacing="1" w:line="240" w:lineRule="auto"/>
        <w:contextualSpacing/>
        <w:outlineLvl w:val="2"/>
        <w:rPr>
          <w:rFonts w:ascii="Times New Roman" w:eastAsia="Times New Roman" w:hAnsi="Times New Roman" w:cs="Times New Roman"/>
          <w:bCs/>
          <w:color w:val="FF0000"/>
          <w:sz w:val="24"/>
          <w:szCs w:val="27"/>
          <w:lang w:eastAsia="ru-RU"/>
        </w:rPr>
      </w:pPr>
      <w:r>
        <w:rPr>
          <w:rFonts w:ascii="Times New Roman" w:eastAsia="Times New Roman" w:hAnsi="Times New Roman" w:cs="Times New Roman"/>
          <w:bCs/>
          <w:color w:val="FF0000"/>
          <w:sz w:val="24"/>
          <w:szCs w:val="27"/>
          <w:lang w:eastAsia="ru-RU"/>
        </w:rPr>
        <w:t>Д</w:t>
      </w:r>
      <w:r w:rsidR="00A908C5" w:rsidRPr="00FC181D">
        <w:rPr>
          <w:rFonts w:ascii="Times New Roman" w:eastAsia="Times New Roman" w:hAnsi="Times New Roman" w:cs="Times New Roman"/>
          <w:bCs/>
          <w:color w:val="FF0000"/>
          <w:sz w:val="24"/>
          <w:szCs w:val="27"/>
          <w:lang w:eastAsia="ru-RU"/>
        </w:rPr>
        <w:t xml:space="preserve">ля </w:t>
      </w:r>
      <w:r w:rsidR="00FC181D" w:rsidRPr="00FC181D">
        <w:rPr>
          <w:rFonts w:ascii="Times New Roman" w:eastAsia="Times New Roman" w:hAnsi="Times New Roman" w:cs="Times New Roman"/>
          <w:bCs/>
          <w:color w:val="FF0000"/>
          <w:sz w:val="24"/>
          <w:szCs w:val="27"/>
          <w:lang w:eastAsia="ru-RU"/>
        </w:rPr>
        <w:t xml:space="preserve">сайта </w:t>
      </w:r>
      <w:r w:rsidR="00A908C5" w:rsidRPr="00FC181D">
        <w:rPr>
          <w:rFonts w:ascii="Times New Roman" w:eastAsia="Times New Roman" w:hAnsi="Times New Roman" w:cs="Times New Roman"/>
          <w:bCs/>
          <w:color w:val="FF0000"/>
          <w:sz w:val="24"/>
          <w:szCs w:val="27"/>
          <w:lang w:eastAsia="ru-RU"/>
        </w:rPr>
        <w:t>райисполкома и центра информирования</w:t>
      </w:r>
    </w:p>
    <w:p w14:paraId="7F03F32B" w14:textId="7D6F6F16" w:rsidR="00A908C5" w:rsidRPr="00A908C5" w:rsidRDefault="00A908C5" w:rsidP="00A908C5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27"/>
          <w:lang w:eastAsia="ru-RU"/>
        </w:rPr>
      </w:pPr>
      <w:r w:rsidRPr="00A908C5">
        <w:rPr>
          <w:rFonts w:ascii="Times New Roman" w:eastAsia="Times New Roman" w:hAnsi="Times New Roman" w:cs="Times New Roman"/>
          <w:b/>
          <w:bCs/>
          <w:sz w:val="32"/>
          <w:szCs w:val="27"/>
          <w:lang w:eastAsia="ru-RU"/>
        </w:rPr>
        <w:t>Налогообложения доходов от совершения операций с цифровыми знаками (токенами)</w:t>
      </w:r>
    </w:p>
    <w:p w14:paraId="5594A21E" w14:textId="77777777" w:rsidR="00A908C5" w:rsidRPr="00A908C5" w:rsidRDefault="00A908C5" w:rsidP="00A908C5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Декретом Президента Республики Беларусь от 21.12.2017 № 8 «О развитии цифровой экономики» (далее – Декрет № 8) предусмотрено, что физические лица вправе владеть токенами и с учетом особенностей, установленных Декретом № 8, совершать следующие операции: </w:t>
      </w:r>
    </w:p>
    <w:p w14:paraId="421C4F83" w14:textId="77777777" w:rsidR="00A908C5" w:rsidRPr="00A908C5" w:rsidRDefault="00A908C5" w:rsidP="00A908C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>майнинг,</w:t>
      </w:r>
    </w:p>
    <w:p w14:paraId="53231CAC" w14:textId="77777777" w:rsidR="00A908C5" w:rsidRPr="00A908C5" w:rsidRDefault="00A908C5" w:rsidP="00A908C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>хранение токенов в виртуальных кошельках,</w:t>
      </w:r>
    </w:p>
    <w:p w14:paraId="050FC249" w14:textId="77777777" w:rsidR="00A908C5" w:rsidRPr="00A908C5" w:rsidRDefault="00A908C5" w:rsidP="00A908C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>обмен токенов на иные токены, их приобретение, отчуждение за белорусские рубли, иностранную валюту, электронные деньги,</w:t>
      </w:r>
    </w:p>
    <w:p w14:paraId="489D2F27" w14:textId="77777777" w:rsidR="00A908C5" w:rsidRPr="00A908C5" w:rsidRDefault="00A908C5" w:rsidP="00A908C5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>дарить и завещать токены.</w:t>
      </w:r>
    </w:p>
    <w:p w14:paraId="5126D3B1" w14:textId="77777777" w:rsidR="00A908C5" w:rsidRPr="00A908C5" w:rsidRDefault="00A908C5" w:rsidP="00A908C5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Индивидуальные предприниматели - резиденты Парка высоких технологий помимо вышеуказанных правомочий вправе: </w:t>
      </w:r>
    </w:p>
    <w:p w14:paraId="5994160D" w14:textId="77777777" w:rsidR="00A908C5" w:rsidRPr="00A908C5" w:rsidRDefault="00A908C5" w:rsidP="00A908C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>через резидента Парка высоких технологий, осуществляющего соответствующий вид деятельности, создавать и размещать собственные токены в Республике Беларусь и за рубежом;</w:t>
      </w:r>
    </w:p>
    <w:p w14:paraId="211EC804" w14:textId="77777777" w:rsidR="00A908C5" w:rsidRPr="00A908C5" w:rsidRDefault="00A908C5" w:rsidP="00A908C5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>осуществлять иную деятельность с использованием токенов в порядке, установленном Положением о Парке высоких технологий, утвержденным Декретом Президента Республики Беларусь от 22.09.2005 № 12.</w:t>
      </w:r>
    </w:p>
    <w:p w14:paraId="34EC0C62" w14:textId="77777777" w:rsidR="00A908C5" w:rsidRPr="00A908C5" w:rsidRDefault="00A908C5" w:rsidP="00A908C5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Указом Президента Республики Беларусь от 17.09.2024 № 367 «Об обращении цифровых знаков (токенов)» (далее – Указ № 367), вступившим в силу 20 сентября 2024 года, установлено, что в отношении вышеуказанных сделок (операций) с токенами физические лица, в том числе индивидуальные предприниматели - резиденты Парка высоких технологий: </w:t>
      </w:r>
    </w:p>
    <w:p w14:paraId="5EA3D7A7" w14:textId="77777777" w:rsidR="00A908C5" w:rsidRPr="00A908C5" w:rsidRDefault="00A908C5" w:rsidP="00A908C5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целях инициирования совершения сделок (операций) по приобретению токенов передают, перечисляют (переводят) белорусские рубли, иностранную валюту, электронные деньги </w:t>
      </w:r>
      <w:r w:rsidRPr="00A908C5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исключительно операторам</w:t>
      </w:r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криптоплатформ, операторам обмена криптовалют, иным резидентам Парка высоких технологий, осуществляющим соответствующий вид деятельности (далее – операторы);</w:t>
      </w:r>
    </w:p>
    <w:p w14:paraId="4E950985" w14:textId="77777777" w:rsidR="00A908C5" w:rsidRPr="00A908C5" w:rsidRDefault="00A908C5" w:rsidP="00A908C5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получают белорусские рубли, иностранную валюту, электронные деньги от совершения сделок (операций) по отчуждению токенов </w:t>
      </w:r>
      <w:r w:rsidRPr="00A908C5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исключительно от операторов</w:t>
      </w:r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>;</w:t>
      </w:r>
    </w:p>
    <w:p w14:paraId="469B03B7" w14:textId="77777777" w:rsidR="00A908C5" w:rsidRPr="00A908C5" w:rsidRDefault="00A908C5" w:rsidP="00A908C5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 xml:space="preserve">Перечисление (перевод) физическим лицам, в том числе индивидуальным предпринимателям - резидентам Парка высоких технологий, белорусских рублей, иностранной валюты, электронных денег, полученных от совершения ими сделок (операций) по отчуждению токенов, допускается </w:t>
      </w:r>
      <w:r w:rsidRPr="00A908C5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исключительно операторами</w:t>
      </w:r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</w:t>
      </w:r>
    </w:p>
    <w:p w14:paraId="43EA5980" w14:textId="77777777" w:rsidR="00A908C5" w:rsidRPr="00A908C5" w:rsidRDefault="00A908C5" w:rsidP="00A908C5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908C5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Справочно.</w:t>
      </w:r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</w:p>
    <w:p w14:paraId="10784B0F" w14:textId="77777777" w:rsidR="00A908C5" w:rsidRPr="00A908C5" w:rsidRDefault="00A908C5" w:rsidP="00A908C5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908C5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Оператор криптоплатформы</w:t>
      </w:r>
      <w:r w:rsidRPr="00A908C5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 xml:space="preserve"> - резидент Парка высоких технологий, предоставляющий с использованием информационной системы физическим и (или) юридическим лицам, в том числе нерезидентам Республики Беларусь, возможность совершения между собой и (или) с оператором криптоплатформы следующих сделок (операций):</w:t>
      </w:r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</w:p>
    <w:p w14:paraId="71E443D5" w14:textId="77777777" w:rsidR="00A908C5" w:rsidRPr="00A908C5" w:rsidRDefault="00A908C5" w:rsidP="00A908C5">
      <w:pPr>
        <w:numPr>
          <w:ilvl w:val="0"/>
          <w:numId w:val="4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908C5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отчуждение, приобретение цифровых знаков (токенов) за белорусские рубли, иностранную валюту, электронные деньги;</w:t>
      </w:r>
    </w:p>
    <w:p w14:paraId="5D0B23DC" w14:textId="77777777" w:rsidR="00A908C5" w:rsidRPr="00A908C5" w:rsidRDefault="00A908C5" w:rsidP="00A908C5">
      <w:pPr>
        <w:numPr>
          <w:ilvl w:val="0"/>
          <w:numId w:val="4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908C5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обмен цифровых знаков (токенов) одного вида на цифровые знаки (токены) другого вида;</w:t>
      </w:r>
    </w:p>
    <w:p w14:paraId="0F6B94E7" w14:textId="77777777" w:rsidR="00A908C5" w:rsidRPr="00A908C5" w:rsidRDefault="00A908C5" w:rsidP="00A908C5">
      <w:pPr>
        <w:numPr>
          <w:ilvl w:val="0"/>
          <w:numId w:val="4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908C5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>иных сделок (операций) в соответствии с требованиями Декрета № 8.</w:t>
      </w:r>
    </w:p>
    <w:p w14:paraId="2D3C1D90" w14:textId="77777777" w:rsidR="00A908C5" w:rsidRPr="00A908C5" w:rsidRDefault="00A908C5" w:rsidP="00A908C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908C5">
        <w:rPr>
          <w:rFonts w:ascii="Times New Roman" w:eastAsia="Times New Roman" w:hAnsi="Times New Roman" w:cs="Times New Roman"/>
          <w:b/>
          <w:bCs/>
          <w:i/>
          <w:iCs/>
          <w:sz w:val="30"/>
          <w:szCs w:val="30"/>
          <w:lang w:eastAsia="ru-RU"/>
        </w:rPr>
        <w:t>Оператор обмена криптовалют</w:t>
      </w:r>
      <w:r w:rsidRPr="00A908C5">
        <w:rPr>
          <w:rFonts w:ascii="Times New Roman" w:eastAsia="Times New Roman" w:hAnsi="Times New Roman" w:cs="Times New Roman"/>
          <w:i/>
          <w:iCs/>
          <w:sz w:val="30"/>
          <w:szCs w:val="30"/>
          <w:lang w:eastAsia="ru-RU"/>
        </w:rPr>
        <w:t xml:space="preserve"> - резидент Парка высоких технологий, осуществляющий с использованием информационных систем и (или) программно-технических комплексов, работающих в режиме самообслуживания (криптоматов), от собственного имени и в своем интересе обмен цифровых знаков (токенов) одного вида на цифровые знаки (токены) другого вида, их покупку и продажу за белорусские рубли, иностранную валюту, электронные деньги.</w:t>
      </w:r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</w:p>
    <w:p w14:paraId="7646E744" w14:textId="77777777" w:rsidR="00A908C5" w:rsidRPr="00A908C5" w:rsidRDefault="00A908C5" w:rsidP="00A908C5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Совершение сделок (операций) с токенами с нарушением требований, установленных в Указе № 367, </w:t>
      </w:r>
      <w:r w:rsidRPr="00A908C5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является незаконным и запрещается.</w:t>
      </w:r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</w:p>
    <w:p w14:paraId="19230042" w14:textId="77777777" w:rsidR="00A908C5" w:rsidRPr="00A908C5" w:rsidRDefault="00A908C5" w:rsidP="00A908C5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Совету Министров Республики Беларусь совместно с заинтересованными государственными органами поручено до 1 июня 2025 г. обеспечить внесение в установленном порядке предложений по установлению административной ответственности за нарушение требований Указа № 367. </w:t>
      </w:r>
    </w:p>
    <w:p w14:paraId="3178925A" w14:textId="22901ECB" w:rsidR="006C701E" w:rsidRPr="005241F2" w:rsidRDefault="00A908C5" w:rsidP="005241F2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val="en-US" w:eastAsia="ru-RU"/>
        </w:rPr>
      </w:pPr>
      <w:r w:rsidRPr="00A908C5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Учитывая изложенное, лицам, осуществляющим деятельность в сфере обращения цифровых знаков (токенов), следует учесть предусмотренные Указом № 367 новшества уже сейчас, чтобы избежать привлечения к административной ответственности, которая неотвратимо наступит за нарушения данного законодательного акта в будущем. </w:t>
      </w:r>
      <w:bookmarkStart w:id="0" w:name="_GoBack"/>
      <w:bookmarkEnd w:id="0"/>
    </w:p>
    <w:sectPr w:rsidR="006C701E" w:rsidRPr="005241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BF79B9"/>
    <w:multiLevelType w:val="multilevel"/>
    <w:tmpl w:val="10C81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28F1A1D"/>
    <w:multiLevelType w:val="multilevel"/>
    <w:tmpl w:val="0B842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A850939"/>
    <w:multiLevelType w:val="multilevel"/>
    <w:tmpl w:val="029C7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F154F01"/>
    <w:multiLevelType w:val="multilevel"/>
    <w:tmpl w:val="60A88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5B3"/>
    <w:rsid w:val="002E7C87"/>
    <w:rsid w:val="005241F2"/>
    <w:rsid w:val="006435B3"/>
    <w:rsid w:val="006C701E"/>
    <w:rsid w:val="00890EB3"/>
    <w:rsid w:val="00A908C5"/>
    <w:rsid w:val="00DF41D3"/>
    <w:rsid w:val="00FC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F40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2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6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Решетовская Оксана Сергеевна</dc:creator>
  <cp:lastModifiedBy>Ловцевич Татьяна Викторовна</cp:lastModifiedBy>
  <cp:revision>3</cp:revision>
  <dcterms:created xsi:type="dcterms:W3CDTF">2025-02-06T08:51:00Z</dcterms:created>
  <dcterms:modified xsi:type="dcterms:W3CDTF">2025-02-06T08:52:00Z</dcterms:modified>
</cp:coreProperties>
</file>